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034D5" w14:textId="77777777" w:rsidR="00A41A9E" w:rsidRDefault="00A41A9E" w:rsidP="00A41A9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BB7ABCD" w14:textId="77777777" w:rsidR="00A41A9E" w:rsidRDefault="0033716F" w:rsidP="00D944D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16F">
        <w:rPr>
          <w:rFonts w:ascii="Times New Roman" w:hAnsi="Times New Roman" w:cs="Times New Roman"/>
          <w:b/>
          <w:sz w:val="24"/>
          <w:szCs w:val="24"/>
        </w:rPr>
        <w:t xml:space="preserve">Effects of light on the medicinal plant </w:t>
      </w:r>
      <w:r w:rsidRPr="0033716F">
        <w:rPr>
          <w:rFonts w:ascii="Times New Roman" w:hAnsi="Times New Roman" w:cs="Times New Roman"/>
          <w:b/>
          <w:i/>
          <w:sz w:val="24"/>
          <w:szCs w:val="24"/>
        </w:rPr>
        <w:t>Nepeta nuda</w:t>
      </w:r>
    </w:p>
    <w:p w14:paraId="0046C685" w14:textId="77777777" w:rsidR="00D944DE" w:rsidRDefault="00D944DE" w:rsidP="00D944DE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363A9749" w14:textId="77777777" w:rsidR="00612769" w:rsidRDefault="0033716F" w:rsidP="00FE0E7C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  <w:vertAlign w:val="superscript"/>
        </w:rPr>
      </w:pPr>
      <w:r w:rsidRPr="004C2DA3">
        <w:rPr>
          <w:rFonts w:ascii="Times New Roman" w:hAnsi="Times New Roman" w:cs="Times New Roman"/>
          <w:iCs/>
          <w:sz w:val="24"/>
          <w:szCs w:val="24"/>
          <w:u w:val="single"/>
        </w:rPr>
        <w:t>Miroslava Zhiponova</w:t>
      </w:r>
      <w:r w:rsidRPr="004C2DA3">
        <w:rPr>
          <w:rFonts w:ascii="Times New Roman" w:hAnsi="Times New Roman" w:cs="Times New Roman"/>
          <w:iCs/>
          <w:sz w:val="24"/>
          <w:szCs w:val="24"/>
          <w:u w:val="single"/>
          <w:vertAlign w:val="superscript"/>
        </w:rPr>
        <w:t>1</w:t>
      </w:r>
      <w:r w:rsidRPr="0033716F">
        <w:rPr>
          <w:rFonts w:ascii="Times New Roman" w:hAnsi="Times New Roman" w:cs="Times New Roman"/>
          <w:iCs/>
          <w:sz w:val="24"/>
          <w:szCs w:val="24"/>
        </w:rPr>
        <w:t>, Grigor Zehirov</w:t>
      </w:r>
      <w:r w:rsidRPr="0033716F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33716F">
        <w:rPr>
          <w:rFonts w:ascii="Times New Roman" w:hAnsi="Times New Roman" w:cs="Times New Roman"/>
          <w:iCs/>
          <w:sz w:val="24"/>
          <w:szCs w:val="24"/>
        </w:rPr>
        <w:t>, Adriana Krasteva</w:t>
      </w:r>
      <w:r w:rsidRPr="0033716F">
        <w:rPr>
          <w:rFonts w:ascii="Times New Roman" w:hAnsi="Times New Roman" w:cs="Times New Roman"/>
          <w:iCs/>
          <w:sz w:val="24"/>
          <w:szCs w:val="24"/>
          <w:vertAlign w:val="superscript"/>
        </w:rPr>
        <w:t>1</w:t>
      </w:r>
      <w:r w:rsidRPr="0033716F">
        <w:rPr>
          <w:rFonts w:ascii="Times New Roman" w:hAnsi="Times New Roman" w:cs="Times New Roman"/>
          <w:iCs/>
          <w:sz w:val="24"/>
          <w:szCs w:val="24"/>
        </w:rPr>
        <w:t>, Uroš Gašić</w:t>
      </w:r>
      <w:r w:rsidRPr="0033716F">
        <w:rPr>
          <w:rFonts w:ascii="Times New Roman" w:hAnsi="Times New Roman" w:cs="Times New Roman"/>
          <w:iCs/>
          <w:sz w:val="24"/>
          <w:szCs w:val="24"/>
          <w:vertAlign w:val="superscript"/>
        </w:rPr>
        <w:t>3</w:t>
      </w:r>
      <w:r w:rsidRPr="0033716F">
        <w:rPr>
          <w:rFonts w:ascii="Times New Roman" w:hAnsi="Times New Roman" w:cs="Times New Roman"/>
          <w:iCs/>
          <w:sz w:val="24"/>
          <w:szCs w:val="24"/>
        </w:rPr>
        <w:t>, Danijela Mišić</w:t>
      </w:r>
      <w:r w:rsidRPr="0033716F">
        <w:rPr>
          <w:rFonts w:ascii="Times New Roman" w:hAnsi="Times New Roman" w:cs="Times New Roman"/>
          <w:iCs/>
          <w:sz w:val="24"/>
          <w:szCs w:val="24"/>
          <w:vertAlign w:val="superscript"/>
        </w:rPr>
        <w:t>3</w:t>
      </w:r>
      <w:r w:rsidRPr="0033716F">
        <w:rPr>
          <w:rFonts w:ascii="Times New Roman" w:hAnsi="Times New Roman" w:cs="Times New Roman"/>
          <w:iCs/>
          <w:sz w:val="24"/>
          <w:szCs w:val="24"/>
        </w:rPr>
        <w:t>, Krasimir Rusanov</w:t>
      </w:r>
      <w:r w:rsidRPr="0033716F">
        <w:rPr>
          <w:rFonts w:ascii="Times New Roman" w:hAnsi="Times New Roman" w:cs="Times New Roman"/>
          <w:iCs/>
          <w:sz w:val="24"/>
          <w:szCs w:val="24"/>
          <w:vertAlign w:val="superscript"/>
        </w:rPr>
        <w:t>4</w:t>
      </w:r>
      <w:r w:rsidRPr="0033716F">
        <w:rPr>
          <w:rFonts w:ascii="Times New Roman" w:hAnsi="Times New Roman" w:cs="Times New Roman"/>
          <w:iCs/>
          <w:sz w:val="24"/>
          <w:szCs w:val="24"/>
        </w:rPr>
        <w:t>, Mila Rusanova</w:t>
      </w:r>
      <w:r w:rsidRPr="0033716F">
        <w:rPr>
          <w:rFonts w:ascii="Times New Roman" w:hAnsi="Times New Roman" w:cs="Times New Roman"/>
          <w:iCs/>
          <w:sz w:val="24"/>
          <w:szCs w:val="24"/>
          <w:vertAlign w:val="superscript"/>
        </w:rPr>
        <w:t>4</w:t>
      </w:r>
      <w:r w:rsidRPr="0033716F">
        <w:rPr>
          <w:rFonts w:ascii="Times New Roman" w:hAnsi="Times New Roman" w:cs="Times New Roman"/>
          <w:iCs/>
          <w:sz w:val="24"/>
          <w:szCs w:val="24"/>
        </w:rPr>
        <w:t>, Zhenya Yordanova</w:t>
      </w:r>
      <w:r w:rsidRPr="0033716F">
        <w:rPr>
          <w:rFonts w:ascii="Times New Roman" w:hAnsi="Times New Roman" w:cs="Times New Roman"/>
          <w:iCs/>
          <w:sz w:val="24"/>
          <w:szCs w:val="24"/>
          <w:vertAlign w:val="superscript"/>
        </w:rPr>
        <w:t>1</w:t>
      </w:r>
      <w:r w:rsidRPr="0033716F">
        <w:rPr>
          <w:rFonts w:ascii="Times New Roman" w:hAnsi="Times New Roman" w:cs="Times New Roman"/>
          <w:iCs/>
          <w:sz w:val="24"/>
          <w:szCs w:val="24"/>
        </w:rPr>
        <w:t>, Momchil Paunov</w:t>
      </w:r>
      <w:r w:rsidRPr="0033716F">
        <w:rPr>
          <w:rFonts w:ascii="Times New Roman" w:hAnsi="Times New Roman" w:cs="Times New Roman"/>
          <w:iCs/>
          <w:sz w:val="24"/>
          <w:szCs w:val="24"/>
          <w:vertAlign w:val="superscript"/>
        </w:rPr>
        <w:t>5</w:t>
      </w:r>
      <w:r w:rsidRPr="0033716F">
        <w:rPr>
          <w:rFonts w:ascii="Times New Roman" w:hAnsi="Times New Roman" w:cs="Times New Roman"/>
          <w:iCs/>
          <w:sz w:val="24"/>
          <w:szCs w:val="24"/>
        </w:rPr>
        <w:t>, Ganka Chaneva</w:t>
      </w:r>
      <w:r w:rsidRPr="0033716F">
        <w:rPr>
          <w:rFonts w:ascii="Times New Roman" w:hAnsi="Times New Roman" w:cs="Times New Roman"/>
          <w:iCs/>
          <w:sz w:val="24"/>
          <w:szCs w:val="24"/>
          <w:vertAlign w:val="superscript"/>
        </w:rPr>
        <w:t>1</w:t>
      </w:r>
      <w:r w:rsidRPr="0033716F">
        <w:rPr>
          <w:rFonts w:ascii="Times New Roman" w:hAnsi="Times New Roman" w:cs="Times New Roman"/>
          <w:iCs/>
          <w:sz w:val="24"/>
          <w:szCs w:val="24"/>
        </w:rPr>
        <w:t>, Valya Vassileva</w:t>
      </w:r>
      <w:r w:rsidRPr="0033716F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</w:p>
    <w:p w14:paraId="00CAA37E" w14:textId="77777777" w:rsidR="00FE0E7C" w:rsidRPr="00A41A9E" w:rsidRDefault="00FE0E7C" w:rsidP="00FE0E7C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78EEBDB6" w14:textId="77777777" w:rsidR="0033716F" w:rsidRPr="00990144" w:rsidRDefault="0033716F" w:rsidP="006C068A">
      <w:pPr>
        <w:spacing w:after="0" w:line="240" w:lineRule="auto"/>
        <w:ind w:left="142" w:hanging="142"/>
        <w:rPr>
          <w:rFonts w:ascii="Times New Roman" w:hAnsi="Times New Roman" w:cs="Times New Roman"/>
          <w:i/>
        </w:rPr>
      </w:pPr>
      <w:r w:rsidRPr="00990144">
        <w:rPr>
          <w:rFonts w:ascii="Times New Roman" w:hAnsi="Times New Roman" w:cs="Times New Roman"/>
          <w:i/>
          <w:vertAlign w:val="superscript"/>
        </w:rPr>
        <w:t>1</w:t>
      </w:r>
      <w:r w:rsidRPr="00990144">
        <w:rPr>
          <w:rFonts w:ascii="Times New Roman" w:hAnsi="Times New Roman" w:cs="Times New Roman"/>
          <w:i/>
        </w:rPr>
        <w:t xml:space="preserve"> Department of Plant Physiology, Faculty of Biology, Sofia University “St. Kliment Ohridski”, Sofia, Bulgaria</w:t>
      </w:r>
      <w:r w:rsidRPr="00990144">
        <w:rPr>
          <w:rFonts w:ascii="Times New Roman" w:hAnsi="Times New Roman" w:cs="Times New Roman"/>
          <w:i/>
          <w:lang w:val="en-US"/>
        </w:rPr>
        <w:t xml:space="preserve">; </w:t>
      </w:r>
    </w:p>
    <w:p w14:paraId="79F0DE02" w14:textId="77777777" w:rsidR="0033716F" w:rsidRPr="00990144" w:rsidRDefault="0033716F" w:rsidP="006C068A">
      <w:pPr>
        <w:spacing w:after="0" w:line="240" w:lineRule="auto"/>
        <w:ind w:left="142" w:hanging="142"/>
        <w:rPr>
          <w:rFonts w:ascii="Times New Roman" w:hAnsi="Times New Roman" w:cs="Times New Roman"/>
          <w:i/>
        </w:rPr>
      </w:pPr>
      <w:r w:rsidRPr="00990144">
        <w:rPr>
          <w:rFonts w:ascii="Times New Roman" w:hAnsi="Times New Roman" w:cs="Times New Roman"/>
          <w:i/>
          <w:vertAlign w:val="superscript"/>
        </w:rPr>
        <w:t>2</w:t>
      </w:r>
      <w:r w:rsidRPr="00990144">
        <w:rPr>
          <w:rFonts w:ascii="Times New Roman" w:hAnsi="Times New Roman" w:cs="Times New Roman"/>
          <w:i/>
        </w:rPr>
        <w:t xml:space="preserve"> Department of Molecular Biology and Genetics, Institute of Plant Physiology and Genetics, Bulgarian Academy of Sciences, Sofia, Bulgaria</w:t>
      </w:r>
    </w:p>
    <w:p w14:paraId="2881F7E0" w14:textId="77777777" w:rsidR="0033716F" w:rsidRPr="00990144" w:rsidRDefault="0033716F" w:rsidP="006C068A">
      <w:pPr>
        <w:spacing w:after="0" w:line="240" w:lineRule="auto"/>
        <w:ind w:left="142" w:hanging="142"/>
        <w:rPr>
          <w:rFonts w:ascii="Times New Roman" w:hAnsi="Times New Roman" w:cs="Times New Roman"/>
          <w:i/>
        </w:rPr>
      </w:pPr>
      <w:r w:rsidRPr="00990144">
        <w:rPr>
          <w:rFonts w:ascii="Times New Roman" w:hAnsi="Times New Roman" w:cs="Times New Roman"/>
          <w:i/>
          <w:vertAlign w:val="superscript"/>
        </w:rPr>
        <w:t>3</w:t>
      </w:r>
      <w:r w:rsidRPr="00990144">
        <w:rPr>
          <w:rFonts w:ascii="Times New Roman" w:hAnsi="Times New Roman" w:cs="Times New Roman"/>
          <w:i/>
        </w:rPr>
        <w:t xml:space="preserve"> Department of Plant Physiology, Institute for Biological Research “Siniša Stanković”- National Institute of the Republic of Serbia, University of Belgrade, Belgrade, Serbia</w:t>
      </w:r>
    </w:p>
    <w:p w14:paraId="1D0F1DAD" w14:textId="77777777" w:rsidR="0033716F" w:rsidRPr="00990144" w:rsidRDefault="0033716F" w:rsidP="006C068A">
      <w:pPr>
        <w:spacing w:after="0" w:line="240" w:lineRule="auto"/>
        <w:ind w:left="142" w:hanging="142"/>
        <w:rPr>
          <w:rFonts w:ascii="Times New Roman" w:hAnsi="Times New Roman" w:cs="Times New Roman"/>
          <w:i/>
        </w:rPr>
      </w:pPr>
      <w:r w:rsidRPr="00990144">
        <w:rPr>
          <w:rFonts w:ascii="Times New Roman" w:hAnsi="Times New Roman" w:cs="Times New Roman"/>
          <w:i/>
          <w:vertAlign w:val="superscript"/>
        </w:rPr>
        <w:t>4</w:t>
      </w:r>
      <w:r w:rsidRPr="00990144">
        <w:rPr>
          <w:rFonts w:ascii="Times New Roman" w:hAnsi="Times New Roman" w:cs="Times New Roman"/>
          <w:i/>
        </w:rPr>
        <w:t xml:space="preserve"> Agrobioinstitute, Agricultural Academy of Sciences, Sofia, Bulgaria</w:t>
      </w:r>
    </w:p>
    <w:p w14:paraId="67F22C65" w14:textId="77777777" w:rsidR="0033716F" w:rsidRPr="00990144" w:rsidRDefault="0033716F" w:rsidP="006C068A">
      <w:pPr>
        <w:spacing w:after="0" w:line="240" w:lineRule="auto"/>
        <w:ind w:left="142" w:hanging="142"/>
        <w:rPr>
          <w:rFonts w:ascii="Times New Roman" w:hAnsi="Times New Roman" w:cs="Times New Roman"/>
          <w:i/>
        </w:rPr>
      </w:pPr>
      <w:r w:rsidRPr="00990144">
        <w:rPr>
          <w:rFonts w:ascii="Times New Roman" w:hAnsi="Times New Roman" w:cs="Times New Roman"/>
          <w:i/>
          <w:vertAlign w:val="superscript"/>
        </w:rPr>
        <w:t>5</w:t>
      </w:r>
      <w:r w:rsidRPr="00990144">
        <w:rPr>
          <w:rFonts w:ascii="Times New Roman" w:hAnsi="Times New Roman" w:cs="Times New Roman"/>
          <w:i/>
        </w:rPr>
        <w:t xml:space="preserve"> Department of Biophysics and Radiobiology, Faculty of Biology, Sofia University “St. Kliment Ohridski”, Sofia, Bulgaria</w:t>
      </w:r>
    </w:p>
    <w:p w14:paraId="509E0185" w14:textId="77777777" w:rsidR="006B6160" w:rsidRPr="007B0BAD" w:rsidRDefault="00547209" w:rsidP="006C068A">
      <w:pPr>
        <w:spacing w:before="120" w:after="0" w:line="240" w:lineRule="auto"/>
        <w:rPr>
          <w:rStyle w:val="Hyperlink"/>
          <w:rFonts w:ascii="Times New Roman" w:hAnsi="Times New Roman" w:cs="Times New Roman"/>
          <w:i/>
          <w:iCs/>
        </w:rPr>
      </w:pPr>
      <w:r w:rsidRPr="006C068A">
        <w:rPr>
          <w:rFonts w:ascii="Times New Roman" w:hAnsi="Times New Roman" w:cs="Times New Roman"/>
          <w:i/>
          <w:iCs/>
          <w:lang w:val="en-US"/>
        </w:rPr>
        <w:t xml:space="preserve">Correspondence: </w:t>
      </w:r>
      <w:hyperlink r:id="rId6" w:history="1">
        <w:r w:rsidRPr="007B0BAD">
          <w:rPr>
            <w:rStyle w:val="Hyperlink"/>
            <w:rFonts w:ascii="Times New Roman" w:hAnsi="Times New Roman" w:cs="Times New Roman"/>
            <w:i/>
            <w:iCs/>
          </w:rPr>
          <w:t>zhiponova@biofac.uni-sofia.bg</w:t>
        </w:r>
      </w:hyperlink>
    </w:p>
    <w:p w14:paraId="58AD3B8F" w14:textId="77777777" w:rsidR="00547209" w:rsidRPr="006C068A" w:rsidRDefault="00547209" w:rsidP="006C068A">
      <w:pPr>
        <w:spacing w:before="120"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8D2BA8A" w14:textId="300E244A" w:rsidR="00FE0E7C" w:rsidRPr="00990144" w:rsidRDefault="00A41A9E" w:rsidP="00FE0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FE0E7C" w:rsidRPr="00990144">
        <w:rPr>
          <w:rFonts w:ascii="Times New Roman" w:hAnsi="Times New Roman" w:cs="Times New Roman"/>
          <w:lang w:val="en-US"/>
        </w:rPr>
        <w:t xml:space="preserve">Light is a major factor controlling plant metabolism including the phytochemical composition. In our study we aimed to investigate the effect of different light spectra on the medicinal plant </w:t>
      </w:r>
      <w:r w:rsidR="00FE0E7C" w:rsidRPr="00990144">
        <w:rPr>
          <w:rFonts w:ascii="Times New Roman" w:hAnsi="Times New Roman" w:cs="Times New Roman"/>
          <w:i/>
          <w:lang w:val="en-US"/>
        </w:rPr>
        <w:t>Nepeta nuda</w:t>
      </w:r>
      <w:r w:rsidR="00FE0E7C" w:rsidRPr="00990144">
        <w:rPr>
          <w:rFonts w:ascii="Times New Roman" w:hAnsi="Times New Roman" w:cs="Times New Roman"/>
          <w:lang w:val="en-US"/>
        </w:rPr>
        <w:t xml:space="preserve"> L. grown under controlled </w:t>
      </w:r>
      <w:r w:rsidR="00FE0E7C" w:rsidRPr="00990144">
        <w:rPr>
          <w:rFonts w:ascii="Times New Roman" w:hAnsi="Times New Roman" w:cs="Times New Roman"/>
          <w:i/>
          <w:lang w:val="en-US"/>
        </w:rPr>
        <w:t>in vitro</w:t>
      </w:r>
      <w:r w:rsidR="00FE0E7C" w:rsidRPr="00990144">
        <w:rPr>
          <w:rFonts w:ascii="Times New Roman" w:hAnsi="Times New Roman" w:cs="Times New Roman"/>
          <w:lang w:val="en-US"/>
        </w:rPr>
        <w:t xml:space="preserve"> conditions. For our </w:t>
      </w:r>
      <w:proofErr w:type="gramStart"/>
      <w:r w:rsidR="00FE0E7C" w:rsidRPr="00990144">
        <w:rPr>
          <w:rFonts w:ascii="Times New Roman" w:hAnsi="Times New Roman" w:cs="Times New Roman"/>
          <w:lang w:val="en-US"/>
        </w:rPr>
        <w:t>experiment</w:t>
      </w:r>
      <w:proofErr w:type="gramEnd"/>
      <w:r w:rsidR="00FE0E7C" w:rsidRPr="00990144">
        <w:rPr>
          <w:rFonts w:ascii="Times New Roman" w:hAnsi="Times New Roman" w:cs="Times New Roman"/>
          <w:lang w:val="en-US"/>
        </w:rPr>
        <w:t xml:space="preserve"> three different light </w:t>
      </w:r>
      <w:r w:rsidR="00FF4BB0">
        <w:rPr>
          <w:rFonts w:ascii="Times New Roman" w:hAnsi="Times New Roman" w:cs="Times New Roman"/>
          <w:lang w:val="en-US"/>
        </w:rPr>
        <w:t>qualities</w:t>
      </w:r>
      <w:r w:rsidR="00FF4BB0" w:rsidRPr="00990144">
        <w:rPr>
          <w:rFonts w:ascii="Times New Roman" w:hAnsi="Times New Roman" w:cs="Times New Roman"/>
          <w:lang w:val="en-US"/>
        </w:rPr>
        <w:t xml:space="preserve"> </w:t>
      </w:r>
      <w:r w:rsidR="00FE0E7C" w:rsidRPr="00990144">
        <w:rPr>
          <w:rFonts w:ascii="Times New Roman" w:hAnsi="Times New Roman" w:cs="Times New Roman"/>
          <w:lang w:val="en-US"/>
        </w:rPr>
        <w:t xml:space="preserve">and </w:t>
      </w:r>
      <w:r w:rsidR="00FF4BB0">
        <w:rPr>
          <w:rFonts w:ascii="Times New Roman" w:hAnsi="Times New Roman" w:cs="Times New Roman"/>
          <w:lang w:val="en-US"/>
        </w:rPr>
        <w:t>intensities</w:t>
      </w:r>
      <w:r w:rsidR="00FF4BB0" w:rsidRPr="00990144">
        <w:rPr>
          <w:rFonts w:ascii="Times New Roman" w:hAnsi="Times New Roman" w:cs="Times New Roman"/>
          <w:lang w:val="en-US"/>
        </w:rPr>
        <w:t xml:space="preserve"> </w:t>
      </w:r>
      <w:r w:rsidR="00FE0E7C" w:rsidRPr="00990144">
        <w:rPr>
          <w:rFonts w:ascii="Times New Roman" w:hAnsi="Times New Roman" w:cs="Times New Roman"/>
          <w:lang w:val="en-US"/>
        </w:rPr>
        <w:t xml:space="preserve">were examined: white (W) fluorescent light as a control, and a combination of blue and red LED light with high intensity – BR, and with low intensity – BRS. In vitro internode explants were cultivated for 5 weeks under the three light variants, and the obtained plantlets were compared in respect to their metabolic and antioxidant parameters. In addition, since the applied blue and red light combination </w:t>
      </w:r>
      <w:proofErr w:type="gramStart"/>
      <w:r w:rsidR="00FE0E7C" w:rsidRPr="00990144">
        <w:rPr>
          <w:rFonts w:ascii="Times New Roman" w:hAnsi="Times New Roman" w:cs="Times New Roman"/>
          <w:lang w:val="en-US"/>
        </w:rPr>
        <w:t>was designed</w:t>
      </w:r>
      <w:proofErr w:type="gramEnd"/>
      <w:r w:rsidR="00FE0E7C" w:rsidRPr="00990144">
        <w:rPr>
          <w:rFonts w:ascii="Times New Roman" w:hAnsi="Times New Roman" w:cs="Times New Roman"/>
          <w:lang w:val="en-US"/>
        </w:rPr>
        <w:t xml:space="preserve"> to stimulate flowering, a comparison between the phytochemical profiles of </w:t>
      </w:r>
      <w:r w:rsidR="00FE0E7C" w:rsidRPr="00990144">
        <w:rPr>
          <w:rFonts w:ascii="Times New Roman" w:hAnsi="Times New Roman" w:cs="Times New Roman"/>
          <w:i/>
          <w:lang w:val="en-US"/>
        </w:rPr>
        <w:t>in vitro</w:t>
      </w:r>
      <w:r w:rsidR="00FE0E7C" w:rsidRPr="00990144">
        <w:rPr>
          <w:rFonts w:ascii="Times New Roman" w:hAnsi="Times New Roman" w:cs="Times New Roman"/>
          <w:lang w:val="en-US"/>
        </w:rPr>
        <w:t xml:space="preserve"> plants and wild-growing plants was performed. The metabolic analyses (UHPLC/MS2 and GC-MS) revealed that the applied light conditions altered the content of bioactive compounds specific for </w:t>
      </w:r>
      <w:r w:rsidR="00FE0E7C" w:rsidRPr="00990144">
        <w:rPr>
          <w:rFonts w:ascii="Times New Roman" w:hAnsi="Times New Roman" w:cs="Times New Roman"/>
          <w:i/>
          <w:lang w:val="en-US"/>
        </w:rPr>
        <w:t>N. nuda</w:t>
      </w:r>
      <w:r w:rsidR="00FE0E7C" w:rsidRPr="00990144">
        <w:rPr>
          <w:rFonts w:ascii="Times New Roman" w:hAnsi="Times New Roman" w:cs="Times New Roman"/>
          <w:lang w:val="en-US"/>
        </w:rPr>
        <w:t xml:space="preserve">, such as phenolics, iridoids, and volatiles. The effect of BR light on in vitro </w:t>
      </w:r>
      <w:r w:rsidR="00FE0E7C" w:rsidRPr="00990144">
        <w:rPr>
          <w:rFonts w:ascii="Times New Roman" w:hAnsi="Times New Roman" w:cs="Times New Roman"/>
          <w:i/>
          <w:lang w:val="en-US"/>
        </w:rPr>
        <w:t>N. nuda</w:t>
      </w:r>
      <w:r w:rsidR="00FE0E7C" w:rsidRPr="00990144">
        <w:rPr>
          <w:rFonts w:ascii="Times New Roman" w:hAnsi="Times New Roman" w:cs="Times New Roman"/>
          <w:lang w:val="en-US"/>
        </w:rPr>
        <w:t xml:space="preserve"> demonstrated closest relation to the metabolic profile in flower – with upregulation of the most abundant phenolics and iridoid glucoside, as well as volatiles. In comparison, in vitro plants under W and BRS lights had much lower content of the investigated phytochemicals, except for the 4a-α,7-β,7a-α-nepetalactone that was with higher level than the BR light variant and the wild-growing plants. These data could serve as a basis for regulation of </w:t>
      </w:r>
      <w:r w:rsidR="00FE0E7C" w:rsidRPr="00990144">
        <w:rPr>
          <w:rFonts w:ascii="Times New Roman" w:hAnsi="Times New Roman" w:cs="Times New Roman"/>
          <w:i/>
          <w:lang w:val="en-US"/>
        </w:rPr>
        <w:t>N. nuda</w:t>
      </w:r>
      <w:r w:rsidR="00FE0E7C" w:rsidRPr="00990144">
        <w:rPr>
          <w:rFonts w:ascii="Times New Roman" w:hAnsi="Times New Roman" w:cs="Times New Roman"/>
          <w:lang w:val="en-US"/>
        </w:rPr>
        <w:t xml:space="preserve"> flowering by light modulation, as well as for directed biosynthesis of metabolites of interest. Further observation for oxidative stress in leaves of the </w:t>
      </w:r>
      <w:r w:rsidR="00FE0E7C" w:rsidRPr="00990144">
        <w:rPr>
          <w:rFonts w:ascii="Times New Roman" w:hAnsi="Times New Roman" w:cs="Times New Roman"/>
          <w:i/>
          <w:lang w:val="en-US"/>
        </w:rPr>
        <w:t>in vitro</w:t>
      </w:r>
      <w:r w:rsidR="00FE0E7C" w:rsidRPr="00990144">
        <w:rPr>
          <w:rFonts w:ascii="Times New Roman" w:hAnsi="Times New Roman" w:cs="Times New Roman"/>
          <w:lang w:val="en-US"/>
        </w:rPr>
        <w:t xml:space="preserve"> variants showed </w:t>
      </w:r>
      <w:r w:rsidR="00FF4BB0">
        <w:rPr>
          <w:rFonts w:ascii="Times New Roman" w:hAnsi="Times New Roman" w:cs="Times New Roman"/>
          <w:lang w:val="en-US"/>
        </w:rPr>
        <w:t xml:space="preserve">an </w:t>
      </w:r>
      <w:r w:rsidR="00FE0E7C" w:rsidRPr="00990144">
        <w:rPr>
          <w:rFonts w:ascii="Times New Roman" w:hAnsi="Times New Roman" w:cs="Times New Roman"/>
          <w:lang w:val="en-US"/>
        </w:rPr>
        <w:t xml:space="preserve">absence in the epidermis. In a following </w:t>
      </w:r>
      <w:r w:rsidR="00FE0E7C" w:rsidRPr="00990144">
        <w:rPr>
          <w:rFonts w:ascii="Times New Roman" w:hAnsi="Times New Roman" w:cs="Times New Roman"/>
          <w:i/>
          <w:lang w:val="en-US"/>
        </w:rPr>
        <w:t>ex vitro</w:t>
      </w:r>
      <w:r w:rsidR="00FE0E7C" w:rsidRPr="00990144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FE0E7C" w:rsidRPr="00990144">
        <w:rPr>
          <w:rFonts w:ascii="Times New Roman" w:hAnsi="Times New Roman" w:cs="Times New Roman"/>
          <w:lang w:val="en-US"/>
        </w:rPr>
        <w:t>adaptation</w:t>
      </w:r>
      <w:proofErr w:type="gramEnd"/>
      <w:r w:rsidR="00FE0E7C" w:rsidRPr="00990144">
        <w:rPr>
          <w:rFonts w:ascii="Times New Roman" w:hAnsi="Times New Roman" w:cs="Times New Roman"/>
          <w:lang w:val="en-US"/>
        </w:rPr>
        <w:t xml:space="preserve"> it could be pointed out which light treatment would lead to most successful adaptation in nature and restoration of the bioactive potential.</w:t>
      </w:r>
    </w:p>
    <w:p w14:paraId="174AEE97" w14:textId="77777777" w:rsidR="00FE0E7C" w:rsidRPr="00990144" w:rsidRDefault="00FE0E7C" w:rsidP="00FE0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30AFE203" w14:textId="56C68CEA" w:rsidR="00FE0E7C" w:rsidRPr="00990144" w:rsidRDefault="00FE0E7C" w:rsidP="00FE0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990144">
        <w:rPr>
          <w:rFonts w:ascii="Times New Roman" w:hAnsi="Times New Roman" w:cs="Times New Roman"/>
          <w:b/>
          <w:bCs/>
          <w:lang w:val="en-US"/>
        </w:rPr>
        <w:lastRenderedPageBreak/>
        <w:t>A</w:t>
      </w:r>
      <w:r w:rsidR="00990144" w:rsidRPr="00990144">
        <w:rPr>
          <w:rFonts w:ascii="Times New Roman" w:hAnsi="Times New Roman" w:cs="Times New Roman"/>
          <w:b/>
          <w:bCs/>
          <w:lang w:val="en-US"/>
        </w:rPr>
        <w:t>cknowledgments</w:t>
      </w:r>
      <w:r w:rsidRPr="00990144">
        <w:rPr>
          <w:rFonts w:ascii="Times New Roman" w:hAnsi="Times New Roman" w:cs="Times New Roman"/>
          <w:b/>
          <w:bCs/>
          <w:lang w:val="en-US"/>
        </w:rPr>
        <w:t>:</w:t>
      </w:r>
      <w:r w:rsidRPr="00990144">
        <w:rPr>
          <w:rFonts w:ascii="Times New Roman" w:hAnsi="Times New Roman" w:cs="Times New Roman"/>
          <w:lang w:val="en-US"/>
        </w:rPr>
        <w:t xml:space="preserve"> This work was financially supported by the Bulgarian National Science Fund (BNSF), Grant No. KP-06-N56/9/12.11.2021. Infrastructure support was provided by Grant BG05M2OP001-1.002-0012 “Sustainable utilization of bio-resources and waste of medicinal and aromatic plants for innovative bioactive products” co-financed by the European Union through the European Structural and Investment F</w:t>
      </w:r>
      <w:bookmarkStart w:id="0" w:name="_GoBack"/>
      <w:bookmarkEnd w:id="0"/>
      <w:r w:rsidRPr="00990144">
        <w:rPr>
          <w:rFonts w:ascii="Times New Roman" w:hAnsi="Times New Roman" w:cs="Times New Roman"/>
          <w:lang w:val="en-US"/>
        </w:rPr>
        <w:t>unds, as well by the Bulgarian Ministry of Education and Science, through Operational Program Science and Education for Smart Growth 2014–2020. We thank to METAGAL OOD for providing the light cameras.</w:t>
      </w:r>
    </w:p>
    <w:p w14:paraId="667E47AF" w14:textId="77777777" w:rsidR="00FE0E7C" w:rsidRPr="00990144" w:rsidRDefault="00FE0E7C" w:rsidP="00FE0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1590E011" w14:textId="77777777" w:rsidR="00FE0E7C" w:rsidRPr="00990144" w:rsidRDefault="00FE0E7C" w:rsidP="00FE0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71F09755" w14:textId="77777777" w:rsidR="00636466" w:rsidRPr="00990144" w:rsidRDefault="00636466" w:rsidP="00A41A9E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sectPr w:rsidR="00636466" w:rsidRPr="009901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5C266" w14:textId="77777777" w:rsidR="00036213" w:rsidRDefault="00036213" w:rsidP="00A41A9E">
      <w:pPr>
        <w:spacing w:after="0" w:line="240" w:lineRule="auto"/>
      </w:pPr>
      <w:r>
        <w:separator/>
      </w:r>
    </w:p>
  </w:endnote>
  <w:endnote w:type="continuationSeparator" w:id="0">
    <w:p w14:paraId="1528B3F7" w14:textId="77777777" w:rsidR="00036213" w:rsidRDefault="00036213" w:rsidP="00A4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2D415" w14:textId="77777777" w:rsidR="00036213" w:rsidRDefault="00036213" w:rsidP="00A41A9E">
      <w:pPr>
        <w:spacing w:after="0" w:line="240" w:lineRule="auto"/>
      </w:pPr>
      <w:r>
        <w:separator/>
      </w:r>
    </w:p>
  </w:footnote>
  <w:footnote w:type="continuationSeparator" w:id="0">
    <w:p w14:paraId="49FF6AFE" w14:textId="77777777" w:rsidR="00036213" w:rsidRDefault="00036213" w:rsidP="00A4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B479F" w14:textId="77777777" w:rsidR="00A41A9E" w:rsidRPr="00A41A9E" w:rsidRDefault="00A41A9E" w:rsidP="00A41A9E">
    <w:pPr>
      <w:pStyle w:val="Header"/>
      <w:rPr>
        <w:rFonts w:ascii="Times New Roman" w:hAnsi="Times New Roman" w:cs="Times New Roman"/>
        <w:lang w:val="en-US"/>
      </w:rPr>
    </w:pPr>
    <w:r w:rsidRPr="00A41A9E">
      <w:rPr>
        <w:rFonts w:ascii="Times New Roman" w:hAnsi="Times New Roman" w:cs="Times New Roman"/>
        <w:lang w:val="en-US"/>
      </w:rPr>
      <w:t>LIGHT for LIFE Seminar Series — 16th May 2023</w:t>
    </w:r>
    <w:r w:rsidR="00547209">
      <w:rPr>
        <w:rFonts w:ascii="Times New Roman" w:hAnsi="Times New Roman" w:cs="Times New Roman"/>
        <w:lang w:val="en-US"/>
      </w:rPr>
      <w:t>, Sofia, Bulgaria</w:t>
    </w:r>
  </w:p>
  <w:p w14:paraId="41A77142" w14:textId="77777777" w:rsidR="00A41A9E" w:rsidRPr="00A41A9E" w:rsidRDefault="00A41A9E" w:rsidP="00A41A9E">
    <w:pPr>
      <w:pStyle w:val="Header"/>
      <w:rPr>
        <w:rFonts w:ascii="Times New Roman" w:hAnsi="Times New Roman" w:cs="Times New Roman"/>
      </w:rPr>
    </w:pPr>
    <w:r w:rsidRPr="00A41A9E">
      <w:rPr>
        <w:rFonts w:ascii="Times New Roman" w:hAnsi="Times New Roman" w:cs="Times New Roman"/>
        <w:lang w:val="en-US"/>
      </w:rPr>
      <w:t>Light-Based Processes and Technologies for a Sustainable Future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60"/>
    <w:rsid w:val="00036213"/>
    <w:rsid w:val="00065164"/>
    <w:rsid w:val="000F45FB"/>
    <w:rsid w:val="0019227B"/>
    <w:rsid w:val="0024569B"/>
    <w:rsid w:val="002612E9"/>
    <w:rsid w:val="002621AE"/>
    <w:rsid w:val="00281835"/>
    <w:rsid w:val="002A7A4B"/>
    <w:rsid w:val="002C24DB"/>
    <w:rsid w:val="002D013B"/>
    <w:rsid w:val="0033716F"/>
    <w:rsid w:val="00383F84"/>
    <w:rsid w:val="00443B0D"/>
    <w:rsid w:val="00490D92"/>
    <w:rsid w:val="004B7BCF"/>
    <w:rsid w:val="004C2DA3"/>
    <w:rsid w:val="004C70BB"/>
    <w:rsid w:val="004E07F6"/>
    <w:rsid w:val="00520819"/>
    <w:rsid w:val="005238BD"/>
    <w:rsid w:val="00547209"/>
    <w:rsid w:val="005E5F1F"/>
    <w:rsid w:val="005F53E8"/>
    <w:rsid w:val="00612769"/>
    <w:rsid w:val="00632EA4"/>
    <w:rsid w:val="00636466"/>
    <w:rsid w:val="00641699"/>
    <w:rsid w:val="006529A4"/>
    <w:rsid w:val="006676CE"/>
    <w:rsid w:val="006B6160"/>
    <w:rsid w:val="006C068A"/>
    <w:rsid w:val="006F0121"/>
    <w:rsid w:val="0070639D"/>
    <w:rsid w:val="007B0BAD"/>
    <w:rsid w:val="0082436F"/>
    <w:rsid w:val="00853176"/>
    <w:rsid w:val="00880ECA"/>
    <w:rsid w:val="008F1A8F"/>
    <w:rsid w:val="00917275"/>
    <w:rsid w:val="009254C7"/>
    <w:rsid w:val="00990144"/>
    <w:rsid w:val="009A475E"/>
    <w:rsid w:val="009E27A9"/>
    <w:rsid w:val="009E5A60"/>
    <w:rsid w:val="00A41A9E"/>
    <w:rsid w:val="00A46185"/>
    <w:rsid w:val="00A525D8"/>
    <w:rsid w:val="00A7382D"/>
    <w:rsid w:val="00A97DE1"/>
    <w:rsid w:val="00B6571F"/>
    <w:rsid w:val="00B90987"/>
    <w:rsid w:val="00BE1545"/>
    <w:rsid w:val="00BE75B4"/>
    <w:rsid w:val="00C819EC"/>
    <w:rsid w:val="00CC138D"/>
    <w:rsid w:val="00CC6EDE"/>
    <w:rsid w:val="00CD0CC9"/>
    <w:rsid w:val="00CD5FA0"/>
    <w:rsid w:val="00D326EE"/>
    <w:rsid w:val="00D944DE"/>
    <w:rsid w:val="00DB04D0"/>
    <w:rsid w:val="00DB2A92"/>
    <w:rsid w:val="00DF5D70"/>
    <w:rsid w:val="00E048BA"/>
    <w:rsid w:val="00E10A4E"/>
    <w:rsid w:val="00E4543F"/>
    <w:rsid w:val="00EB499E"/>
    <w:rsid w:val="00EB6B1A"/>
    <w:rsid w:val="00F2173A"/>
    <w:rsid w:val="00F2620E"/>
    <w:rsid w:val="00F2785B"/>
    <w:rsid w:val="00F5098C"/>
    <w:rsid w:val="00F86902"/>
    <w:rsid w:val="00FE0E7C"/>
    <w:rsid w:val="00FF4BB0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14843"/>
  <w15:chartTrackingRefBased/>
  <w15:docId w15:val="{E3DF92D9-0CB5-4CA5-9AD6-D738670A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616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1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A9E"/>
  </w:style>
  <w:style w:type="paragraph" w:styleId="Footer">
    <w:name w:val="footer"/>
    <w:basedOn w:val="Normal"/>
    <w:link w:val="FooterChar"/>
    <w:uiPriority w:val="99"/>
    <w:unhideWhenUsed/>
    <w:rsid w:val="00A41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A9E"/>
  </w:style>
  <w:style w:type="paragraph" w:styleId="Revision">
    <w:name w:val="Revision"/>
    <w:hidden/>
    <w:uiPriority w:val="99"/>
    <w:semiHidden/>
    <w:rsid w:val="00CC138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0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6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iponova@biofac.uni-sofia.b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Vladkova</dc:creator>
  <cp:keywords/>
  <dc:description/>
  <cp:lastModifiedBy>User</cp:lastModifiedBy>
  <cp:revision>7</cp:revision>
  <dcterms:created xsi:type="dcterms:W3CDTF">2023-04-24T09:29:00Z</dcterms:created>
  <dcterms:modified xsi:type="dcterms:W3CDTF">2023-04-24T12:50:00Z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a8738dbdff35db6d41384f69b73fe4bd4f89a0f078bf753b391a6f82a3c0ed7f</vt:lpwstr>
  </property>
</Properties>
</file>